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8713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871347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line="244"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HERSHEY TRUST CO TRUSTEE IN</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TRUST FOR MILTON HERSHEY</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SCHOOL</w:t>
        </w:r>
      </w:hyperlink>
    </w:p>
    <w:p>
      <w:pPr>
        <w:spacing w:after="0" w:line="278" w:lineRule="exact"/>
        <w:rPr>
          <w:rFonts w:ascii="Times New Roman" w:cs="Times New Roman" w:eastAsia="Times New Roman" w:hAnsi="Times New Roman"/>
          <w:sz w:val="20"/>
          <w:szCs w:val="20"/>
          <w:u w:val="single" w:color="auto"/>
          <w:color w:val="0000EE"/>
        </w:rPr>
      </w:pPr>
    </w:p>
    <w:tbl>
      <w:tblPr>
        <w:tblLayout w:type="fixed"/>
        <w:tblInd w:w="80" w:type="dxa"/>
        <w:tblCellMar>
          <w:top w:w="0" w:type="dxa"/>
          <w:left w:w="0" w:type="dxa"/>
          <w:bottom w:w="0" w:type="dxa"/>
          <w:right w:w="0" w:type="dxa"/>
        </w:tblCellMar>
      </w:tblPr>
      <w:tr>
        <w:trPr>
          <w:trHeight w:val="167"/>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360" w:type="dxa"/>
            <w:vAlign w:val="bottom"/>
          </w:tcPr>
          <w:p>
            <w:pPr>
              <w:ind w:left="240"/>
              <w:spacing w:after="0"/>
              <w:rPr>
                <w:sz w:val="20"/>
                <w:szCs w:val="20"/>
                <w:color w:val="auto"/>
              </w:rPr>
            </w:pPr>
            <w:r>
              <w:rPr>
                <w:rFonts w:ascii="Arial" w:cs="Arial" w:eastAsia="Arial" w:hAnsi="Arial"/>
                <w:sz w:val="13"/>
                <w:szCs w:val="13"/>
                <w:color w:val="auto"/>
              </w:rPr>
              <w:t>(First)</w:t>
            </w:r>
          </w:p>
        </w:tc>
        <w:tc>
          <w:tcPr>
            <w:tcW w:w="560" w:type="dxa"/>
            <w:vAlign w:val="bottom"/>
          </w:tcPr>
          <w:p>
            <w:pPr>
              <w:ind w:left="100"/>
              <w:spacing w:after="0"/>
              <w:rPr>
                <w:sz w:val="20"/>
                <w:szCs w:val="20"/>
                <w:color w:val="auto"/>
              </w:rPr>
            </w:pPr>
            <w:r>
              <w:rPr>
                <w:rFonts w:ascii="Arial" w:cs="Arial" w:eastAsia="Arial" w:hAnsi="Arial"/>
                <w:sz w:val="13"/>
                <w:szCs w:val="13"/>
                <w:color w:val="auto"/>
                <w:w w:val="93"/>
              </w:rPr>
              <w:t>(Middle)</w:t>
            </w:r>
          </w:p>
        </w:tc>
      </w:tr>
      <w:tr>
        <w:trPr>
          <w:trHeight w:val="264"/>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1 EAST CHOCOLATE AVENUE</w:t>
            </w:r>
          </w:p>
        </w:tc>
        <w:tc>
          <w:tcPr>
            <w:tcW w:w="560" w:type="dxa"/>
            <w:vAlign w:val="bottom"/>
          </w:tcPr>
          <w:p>
            <w:pPr>
              <w:spacing w:after="0"/>
              <w:rPr>
                <w:sz w:val="22"/>
                <w:szCs w:val="22"/>
                <w:color w:val="auto"/>
              </w:rPr>
            </w:pPr>
          </w:p>
        </w:tc>
      </w:tr>
      <w:tr>
        <w:trPr>
          <w:trHeight w:val="254"/>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SUITE 400</w:t>
            </w:r>
          </w:p>
        </w:tc>
        <w:tc>
          <w:tcPr>
            <w:tcW w:w="13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421"/>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5"/>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HERSHEY</w:t>
            </w:r>
          </w:p>
        </w:tc>
        <w:tc>
          <w:tcPr>
            <w:tcW w:w="136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w:t>
            </w:r>
          </w:p>
        </w:tc>
        <w:tc>
          <w:tcPr>
            <w:tcW w:w="5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17033</w:t>
            </w:r>
          </w:p>
        </w:tc>
      </w:tr>
      <w:tr>
        <w:trPr>
          <w:trHeight w:val="459"/>
        </w:trPr>
        <w:tc>
          <w:tcPr>
            <w:tcW w:w="1020" w:type="dxa"/>
            <w:vAlign w:val="bottom"/>
          </w:tcPr>
          <w:p>
            <w:pPr>
              <w:ind w:left="40"/>
              <w:spacing w:after="0"/>
              <w:rPr>
                <w:sz w:val="20"/>
                <w:szCs w:val="20"/>
                <w:color w:val="auto"/>
              </w:rPr>
            </w:pPr>
            <w:r>
              <w:rPr>
                <w:rFonts w:ascii="Arial" w:cs="Arial" w:eastAsia="Arial" w:hAnsi="Arial"/>
                <w:sz w:val="13"/>
                <w:szCs w:val="13"/>
                <w:color w:val="auto"/>
              </w:rPr>
              <w:t>(City)</w:t>
            </w:r>
          </w:p>
        </w:tc>
        <w:tc>
          <w:tcPr>
            <w:tcW w:w="1360" w:type="dxa"/>
            <w:vAlign w:val="bottom"/>
          </w:tcPr>
          <w:p>
            <w:pPr>
              <w:ind w:left="240"/>
              <w:spacing w:after="0"/>
              <w:rPr>
                <w:sz w:val="20"/>
                <w:szCs w:val="20"/>
                <w:color w:val="auto"/>
              </w:rPr>
            </w:pPr>
            <w:r>
              <w:rPr>
                <w:rFonts w:ascii="Arial" w:cs="Arial" w:eastAsia="Arial" w:hAnsi="Arial"/>
                <w:sz w:val="13"/>
                <w:szCs w:val="13"/>
                <w:color w:val="auto"/>
              </w:rPr>
              <w:t>(State)</w:t>
            </w:r>
          </w:p>
        </w:tc>
        <w:tc>
          <w:tcPr>
            <w:tcW w:w="5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rFonts w:ascii="Times New Roman" w:cs="Times New Roman" w:eastAsia="Times New Roman" w:hAnsi="Times New Roman"/>
          <w:sz w:val="20"/>
          <w:szCs w:val="20"/>
          <w:u w:val="single" w:color="auto"/>
          <w:color w:val="0000EE"/>
        </w:rPr>
      </w:pPr>
      <w:r>
        <w:rPr>
          <w:rFonts w:ascii="Times New Roman" w:cs="Times New Roman" w:eastAsia="Times New Roman" w:hAnsi="Times New Roman"/>
          <w:sz w:val="20"/>
          <w:szCs w:val="20"/>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HERSHEY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HSY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0" w:type="dxa"/>
            <w:vAlign w:val="bottom"/>
            <w:gridSpan w:val="2"/>
            <w:vMerge w:val="continue"/>
          </w:tcPr>
          <w:p>
            <w:pPr>
              <w:spacing w:after="0"/>
              <w:rPr>
                <w:sz w:val="7"/>
                <w:szCs w:val="7"/>
                <w:color w:val="auto"/>
              </w:rPr>
            </w:pPr>
          </w:p>
        </w:tc>
        <w:tc>
          <w:tcPr>
            <w:tcW w:w="36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3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05/18/2026</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Person</w:t>
      </w:r>
    </w:p>
    <w:p>
      <w:pPr>
        <w:spacing w:after="0" w:line="699" w:lineRule="exact"/>
        <w:rPr>
          <w:rFonts w:ascii="Times New Roman" w:cs="Times New Roman" w:eastAsia="Times New Roman" w:hAnsi="Times New Roman"/>
          <w:sz w:val="20"/>
          <w:szCs w:val="20"/>
          <w:u w:val="single" w:color="auto"/>
          <w:color w:val="0000EE"/>
        </w:rPr>
      </w:pPr>
    </w:p>
    <w:p>
      <w:pPr>
        <w:sectPr>
          <w:pgSz w:w="11900" w:h="16838" w:orient="portrait"/>
          <w:cols w:equalWidth="0" w:num="2">
            <w:col w:w="3280" w:space="56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rFonts w:ascii="Times New Roman" w:cs="Times New Roman" w:eastAsia="Times New Roman" w:hAnsi="Times New Roman"/>
          <w:sz w:val="20"/>
          <w:szCs w:val="20"/>
          <w:u w:val="single" w:color="auto"/>
          <w:color w:val="0000EE"/>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40" w:type="dxa"/>
            <w:vAlign w:val="bottom"/>
            <w:gridSpan w:val="2"/>
          </w:tcPr>
          <w:p>
            <w:pPr>
              <w:ind w:left="4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220" w:type="dxa"/>
            <w:vAlign w:val="bottom"/>
            <w:gridSpan w:val="3"/>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20" w:type="dxa"/>
            <w:vAlign w:val="bottom"/>
          </w:tcPr>
          <w:p>
            <w:pPr>
              <w:spacing w:after="0"/>
              <w:rPr>
                <w:sz w:val="12"/>
                <w:szCs w:val="12"/>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40" w:type="dxa"/>
            <w:vAlign w:val="bottom"/>
            <w:gridSpan w:val="5"/>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400"/>
              <w:spacing w:after="0"/>
              <w:rPr>
                <w:sz w:val="20"/>
                <w:szCs w:val="20"/>
                <w:color w:val="auto"/>
              </w:rPr>
            </w:pPr>
            <w:r>
              <w:rPr>
                <w:rFonts w:ascii="Arial" w:cs="Arial" w:eastAsia="Arial" w:hAnsi="Arial"/>
                <w:sz w:val="11"/>
                <w:szCs w:val="11"/>
                <w:b w:val="1"/>
                <w:bCs w:val="1"/>
                <w:color w:val="auto"/>
              </w:rPr>
              <w:t>Date</w:t>
            </w:r>
          </w:p>
        </w:tc>
        <w:tc>
          <w:tcPr>
            <w:tcW w:w="380" w:type="dxa"/>
            <w:vAlign w:val="bottom"/>
          </w:tcPr>
          <w:p>
            <w:pPr>
              <w:spacing w:after="0"/>
              <w:rPr>
                <w:sz w:val="11"/>
                <w:szCs w:val="11"/>
                <w:color w:val="auto"/>
              </w:rPr>
            </w:pP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 3, 4 and 5)</w:t>
            </w:r>
          </w:p>
        </w:tc>
        <w:tc>
          <w:tcPr>
            <w:tcW w:w="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20"/>
              <w:spacing w:after="0"/>
              <w:rPr>
                <w:sz w:val="20"/>
                <w:szCs w:val="20"/>
                <w:color w:val="auto"/>
              </w:rPr>
            </w:pPr>
            <w:r>
              <w:rPr>
                <w:rFonts w:ascii="Arial" w:cs="Arial" w:eastAsia="Arial" w:hAnsi="Arial"/>
                <w:sz w:val="11"/>
                <w:szCs w:val="11"/>
                <w:b w:val="1"/>
                <w:bCs w:val="1"/>
                <w:color w:val="auto"/>
              </w:rPr>
              <w:t>Form: Direct</w:t>
            </w:r>
          </w:p>
        </w:tc>
        <w:tc>
          <w:tcPr>
            <w:tcW w:w="1040" w:type="dxa"/>
            <w:vAlign w:val="bottom"/>
            <w:gridSpan w:val="5"/>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40" w:type="dxa"/>
            <w:vAlign w:val="bottom"/>
            <w:gridSpan w:val="2"/>
          </w:tcPr>
          <w:p>
            <w:pPr>
              <w:ind w:left="40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jc w:val="center"/>
              <w:ind w:left="243"/>
              <w:spacing w:after="0"/>
              <w:rPr>
                <w:sz w:val="20"/>
                <w:szCs w:val="20"/>
                <w:color w:val="auto"/>
              </w:rPr>
            </w:pPr>
            <w:r>
              <w:rPr>
                <w:rFonts w:ascii="Arial" w:cs="Arial" w:eastAsia="Arial" w:hAnsi="Arial"/>
                <w:sz w:val="11"/>
                <w:szCs w:val="11"/>
                <w:b w:val="1"/>
                <w:bCs w:val="1"/>
                <w:color w:val="auto"/>
              </w:rPr>
              <w:t>(D) or Indirect</w:t>
            </w:r>
          </w:p>
        </w:tc>
        <w:tc>
          <w:tcPr>
            <w:tcW w:w="1040" w:type="dxa"/>
            <w:vAlign w:val="bottom"/>
            <w:gridSpan w:val="5"/>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Owned Following   (I) (Instr. 4)</w:t>
            </w:r>
          </w:p>
        </w:tc>
        <w:tc>
          <w:tcPr>
            <w:tcW w:w="1040" w:type="dxa"/>
            <w:vAlign w:val="bottom"/>
            <w:gridSpan w:val="5"/>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gridSpan w:val="5"/>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10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10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05/18/2026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237</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186.7361</w:t>
            </w:r>
            <w:r>
              <w:rPr>
                <w:rFonts w:ascii="Times New Roman" w:cs="Times New Roman" w:eastAsia="Times New Roman" w:hAnsi="Times New Roman"/>
                <w:sz w:val="21"/>
                <w:szCs w:val="21"/>
                <w:color w:val="008000"/>
                <w:w w:val="96"/>
                <w:vertAlign w:val="superscript"/>
              </w:rPr>
              <w:t>(1)</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1,625,882</w:t>
            </w:r>
          </w:p>
        </w:tc>
        <w:tc>
          <w:tcPr>
            <w:tcW w:w="56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05/18/2026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257</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187.3219</w:t>
            </w:r>
            <w:r>
              <w:rPr>
                <w:rFonts w:ascii="Times New Roman" w:cs="Times New Roman" w:eastAsia="Times New Roman" w:hAnsi="Times New Roman"/>
                <w:sz w:val="21"/>
                <w:szCs w:val="21"/>
                <w:color w:val="008000"/>
                <w:w w:val="96"/>
                <w:vertAlign w:val="superscript"/>
              </w:rPr>
              <w:t>(2)</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1,625,625</w:t>
            </w:r>
          </w:p>
        </w:tc>
        <w:tc>
          <w:tcPr>
            <w:tcW w:w="56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05/18/2026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380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188.7119</w:t>
            </w:r>
            <w:r>
              <w:rPr>
                <w:rFonts w:ascii="Times New Roman" w:cs="Times New Roman" w:eastAsia="Times New Roman" w:hAnsi="Times New Roman"/>
                <w:sz w:val="21"/>
                <w:szCs w:val="21"/>
                <w:color w:val="008000"/>
                <w:w w:val="96"/>
                <w:vertAlign w:val="superscript"/>
              </w:rPr>
              <w:t>(3)</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1,625,245</w:t>
            </w:r>
          </w:p>
        </w:tc>
        <w:tc>
          <w:tcPr>
            <w:tcW w:w="56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05/18/2026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2,120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189.592</w:t>
            </w:r>
            <w:r>
              <w:rPr>
                <w:rFonts w:ascii="Times New Roman" w:cs="Times New Roman" w:eastAsia="Times New Roman" w:hAnsi="Times New Roman"/>
                <w:sz w:val="21"/>
                <w:szCs w:val="21"/>
                <w:color w:val="008000"/>
                <w:w w:val="95"/>
                <w:vertAlign w:val="superscript"/>
              </w:rPr>
              <w:t>(4)</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1,623,125</w:t>
            </w:r>
          </w:p>
        </w:tc>
        <w:tc>
          <w:tcPr>
            <w:tcW w:w="56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05/18/2026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1,502</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190.3358</w:t>
            </w:r>
            <w:r>
              <w:rPr>
                <w:rFonts w:ascii="Times New Roman" w:cs="Times New Roman" w:eastAsia="Times New Roman" w:hAnsi="Times New Roman"/>
                <w:sz w:val="21"/>
                <w:szCs w:val="21"/>
                <w:color w:val="008000"/>
                <w:w w:val="96"/>
                <w:vertAlign w:val="superscript"/>
              </w:rPr>
              <w:t>(5)</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1,621,623</w:t>
            </w:r>
          </w:p>
        </w:tc>
        <w:tc>
          <w:tcPr>
            <w:tcW w:w="56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05/18/2026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5,504</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191.4551</w:t>
            </w:r>
            <w:r>
              <w:rPr>
                <w:rFonts w:ascii="Times New Roman" w:cs="Times New Roman" w:eastAsia="Times New Roman" w:hAnsi="Times New Roman"/>
                <w:sz w:val="21"/>
                <w:szCs w:val="21"/>
                <w:color w:val="008000"/>
                <w:w w:val="96"/>
                <w:vertAlign w:val="superscript"/>
              </w:rPr>
              <w:t>(6)</w:t>
            </w:r>
          </w:p>
        </w:tc>
        <w:tc>
          <w:tcPr>
            <w:tcW w:w="1480" w:type="dxa"/>
            <w:vAlign w:val="bottom"/>
            <w:tcBorders>
              <w:bottom w:val="single" w:sz="8" w:color="2C2C2C"/>
            </w:tcBorders>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1,616,119</w:t>
            </w:r>
          </w:p>
        </w:tc>
        <w:tc>
          <w:tcPr>
            <w:tcW w:w="56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171</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190.6373</w:t>
            </w:r>
            <w:r>
              <w:rPr>
                <w:rFonts w:ascii="Times New Roman" w:cs="Times New Roman" w:eastAsia="Times New Roman" w:hAnsi="Times New Roman"/>
                <w:sz w:val="21"/>
                <w:szCs w:val="21"/>
                <w:color w:val="008000"/>
                <w:w w:val="96"/>
                <w:vertAlign w:val="superscript"/>
              </w:rPr>
              <w:t>(7)</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1,615,948</w:t>
            </w:r>
          </w:p>
        </w:tc>
        <w:tc>
          <w:tcPr>
            <w:tcW w:w="56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192</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191.3772</w:t>
            </w:r>
            <w:r>
              <w:rPr>
                <w:rFonts w:ascii="Times New Roman" w:cs="Times New Roman" w:eastAsia="Times New Roman" w:hAnsi="Times New Roman"/>
                <w:sz w:val="21"/>
                <w:szCs w:val="21"/>
                <w:color w:val="008000"/>
                <w:w w:val="96"/>
                <w:vertAlign w:val="superscript"/>
              </w:rPr>
              <w:t>(8)</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1,615,756</w:t>
            </w:r>
          </w:p>
        </w:tc>
        <w:tc>
          <w:tcPr>
            <w:tcW w:w="56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3,333</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192.727</w:t>
            </w:r>
            <w:r>
              <w:rPr>
                <w:rFonts w:ascii="Times New Roman" w:cs="Times New Roman" w:eastAsia="Times New Roman" w:hAnsi="Times New Roman"/>
                <w:sz w:val="21"/>
                <w:szCs w:val="21"/>
                <w:color w:val="008000"/>
                <w:w w:val="95"/>
                <w:vertAlign w:val="superscript"/>
              </w:rPr>
              <w:t>(9)</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1,612,423</w:t>
            </w:r>
          </w:p>
        </w:tc>
        <w:tc>
          <w:tcPr>
            <w:tcW w:w="56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3,647</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193.4528</w:t>
            </w:r>
            <w:r>
              <w:rPr>
                <w:rFonts w:ascii="Times New Roman" w:cs="Times New Roman" w:eastAsia="Times New Roman" w:hAnsi="Times New Roman"/>
                <w:sz w:val="21"/>
                <w:szCs w:val="21"/>
                <w:color w:val="008000"/>
                <w:w w:val="95"/>
                <w:vertAlign w:val="superscript"/>
              </w:rPr>
              <w:t>(10)</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1,608,776</w:t>
            </w:r>
          </w:p>
        </w:tc>
        <w:tc>
          <w:tcPr>
            <w:tcW w:w="56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2,189</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194.5274</w:t>
            </w:r>
            <w:r>
              <w:rPr>
                <w:rFonts w:ascii="Times New Roman" w:cs="Times New Roman" w:eastAsia="Times New Roman" w:hAnsi="Times New Roman"/>
                <w:sz w:val="21"/>
                <w:szCs w:val="21"/>
                <w:color w:val="008000"/>
                <w:w w:val="95"/>
                <w:vertAlign w:val="superscript"/>
              </w:rPr>
              <w:t>(11)</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1,606,587</w:t>
            </w:r>
          </w:p>
        </w:tc>
        <w:tc>
          <w:tcPr>
            <w:tcW w:w="56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05/19/2026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468</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195.4458</w:t>
            </w:r>
            <w:r>
              <w:rPr>
                <w:rFonts w:ascii="Times New Roman" w:cs="Times New Roman" w:eastAsia="Times New Roman" w:hAnsi="Times New Roman"/>
                <w:sz w:val="21"/>
                <w:szCs w:val="21"/>
                <w:color w:val="008000"/>
                <w:w w:val="95"/>
                <w:vertAlign w:val="superscript"/>
              </w:rPr>
              <w:t>(12)</w:t>
            </w:r>
          </w:p>
        </w:tc>
        <w:tc>
          <w:tcPr>
            <w:tcW w:w="1480" w:type="dxa"/>
            <w:vAlign w:val="bottom"/>
            <w:tcBorders>
              <w:bottom w:val="single" w:sz="8" w:color="2C2C2C"/>
            </w:tcBorders>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1,606,119</w:t>
            </w:r>
          </w:p>
        </w:tc>
        <w:tc>
          <w:tcPr>
            <w:tcW w:w="56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05/20/2026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530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188.7258</w:t>
            </w:r>
            <w:r>
              <w:rPr>
                <w:rFonts w:ascii="Times New Roman" w:cs="Times New Roman" w:eastAsia="Times New Roman" w:hAnsi="Times New Roman"/>
                <w:sz w:val="21"/>
                <w:szCs w:val="21"/>
                <w:color w:val="008000"/>
                <w:w w:val="95"/>
                <w:vertAlign w:val="superscript"/>
              </w:rPr>
              <w:t>(13)</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1,605,589</w:t>
            </w:r>
          </w:p>
        </w:tc>
        <w:tc>
          <w:tcPr>
            <w:tcW w:w="56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05/20/2026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889</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189.6199</w:t>
            </w:r>
            <w:r>
              <w:rPr>
                <w:rFonts w:ascii="Times New Roman" w:cs="Times New Roman" w:eastAsia="Times New Roman" w:hAnsi="Times New Roman"/>
                <w:sz w:val="21"/>
                <w:szCs w:val="21"/>
                <w:color w:val="008000"/>
                <w:w w:val="95"/>
                <w:vertAlign w:val="superscript"/>
              </w:rPr>
              <w:t>(14)</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1,604,700</w:t>
            </w:r>
          </w:p>
        </w:tc>
        <w:tc>
          <w:tcPr>
            <w:tcW w:w="56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05/20/2026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4,935</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190.7554</w:t>
            </w:r>
            <w:r>
              <w:rPr>
                <w:rFonts w:ascii="Times New Roman" w:cs="Times New Roman" w:eastAsia="Times New Roman" w:hAnsi="Times New Roman"/>
                <w:sz w:val="21"/>
                <w:szCs w:val="21"/>
                <w:color w:val="008000"/>
                <w:w w:val="95"/>
                <w:vertAlign w:val="superscript"/>
              </w:rPr>
              <w:t>(15)</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1,599,765</w:t>
            </w:r>
          </w:p>
        </w:tc>
        <w:tc>
          <w:tcPr>
            <w:tcW w:w="56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05/20/2026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3,556</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191.268</w:t>
            </w:r>
            <w:r>
              <w:rPr>
                <w:rFonts w:ascii="Times New Roman" w:cs="Times New Roman" w:eastAsia="Times New Roman" w:hAnsi="Times New Roman"/>
                <w:sz w:val="21"/>
                <w:szCs w:val="21"/>
                <w:color w:val="008000"/>
                <w:w w:val="94"/>
                <w:vertAlign w:val="superscript"/>
              </w:rPr>
              <w:t>(16)</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1,596,209</w:t>
            </w:r>
          </w:p>
        </w:tc>
        <w:tc>
          <w:tcPr>
            <w:tcW w:w="560" w:type="dxa"/>
            <w:vAlign w:val="bottom"/>
            <w:tcBorders>
              <w:bottom w:val="single" w:sz="8" w:color="2C2C2C"/>
            </w:tcBorders>
          </w:tcPr>
          <w:p>
            <w:pPr>
              <w:jc w:val="center"/>
              <w:ind w:right="32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05/20/2026</w:t>
            </w: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90</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192.12</w:t>
            </w:r>
          </w:p>
        </w:tc>
        <w:tc>
          <w:tcPr>
            <w:tcW w:w="1480" w:type="dxa"/>
            <w:vAlign w:val="bottom"/>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1,596,119</w:t>
            </w:r>
          </w:p>
        </w:tc>
        <w:tc>
          <w:tcPr>
            <w:tcW w:w="560" w:type="dxa"/>
            <w:vAlign w:val="bottom"/>
          </w:tcPr>
          <w:p>
            <w:pPr>
              <w:jc w:val="center"/>
              <w:ind w:right="324"/>
              <w:spacing w:after="0"/>
              <w:rPr>
                <w:sz w:val="20"/>
                <w:szCs w:val="20"/>
                <w:color w:val="auto"/>
              </w:rPr>
            </w:pPr>
            <w:r>
              <w:rPr>
                <w:rFonts w:ascii="Times New Roman" w:cs="Times New Roman" w:eastAsia="Times New Roman" w:hAnsi="Times New Roman"/>
                <w:sz w:val="16"/>
                <w:szCs w:val="16"/>
                <w:color w:val="0000FF"/>
              </w:rPr>
              <w:t>D</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By Hershey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39,630</w:t>
            </w:r>
          </w:p>
        </w:tc>
        <w:tc>
          <w:tcPr>
            <w:tcW w:w="560" w:type="dxa"/>
            <w:vAlign w:val="bottom"/>
          </w:tcPr>
          <w:p>
            <w:pPr>
              <w:jc w:val="center"/>
              <w:ind w:right="304"/>
              <w:spacing w:after="0"/>
              <w:rPr>
                <w:sz w:val="20"/>
                <w:szCs w:val="20"/>
                <w:color w:val="auto"/>
              </w:rPr>
            </w:pPr>
            <w:r>
              <w:rPr>
                <w:rFonts w:ascii="Times New Roman" w:cs="Times New Roman" w:eastAsia="Times New Roman" w:hAnsi="Times New Roman"/>
                <w:sz w:val="16"/>
                <w:szCs w:val="16"/>
                <w:color w:val="0000FF"/>
              </w:rPr>
              <w:t>I</w:t>
            </w:r>
          </w:p>
        </w:tc>
        <w:tc>
          <w:tcPr>
            <w:tcW w:w="104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Company</w:t>
            </w:r>
            <w:r>
              <w:rPr>
                <w:rFonts w:ascii="Times New Roman" w:cs="Times New Roman" w:eastAsia="Times New Roman" w:hAnsi="Times New Roman"/>
                <w:sz w:val="21"/>
                <w:szCs w:val="21"/>
                <w:color w:val="008000"/>
                <w:vertAlign w:val="superscript"/>
              </w:rPr>
              <w:t>(17)</w:t>
            </w:r>
          </w:p>
        </w:tc>
        <w:tc>
          <w:tcPr>
            <w:tcW w:w="0" w:type="dxa"/>
            <w:vAlign w:val="bottom"/>
          </w:tcPr>
          <w:p>
            <w:pPr>
              <w:spacing w:after="0"/>
              <w:rPr>
                <w:sz w:val="1"/>
                <w:szCs w:val="1"/>
                <w:color w:val="auto"/>
              </w:rPr>
            </w:pPr>
          </w:p>
        </w:tc>
      </w:tr>
      <w:tr>
        <w:trPr>
          <w:trHeight w:val="213"/>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jc w:val="right"/>
              <w:ind w:right="163"/>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380" w:type="dxa"/>
            <w:vAlign w:val="bottom"/>
          </w:tcPr>
          <w:p>
            <w:pPr>
              <w:jc w:val="right"/>
              <w:ind w:right="143"/>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440" w:type="dxa"/>
            <w:vAlign w:val="bottom"/>
          </w:tcPr>
          <w:p>
            <w:pPr>
              <w:spacing w:after="0"/>
              <w:rPr>
                <w:sz w:val="11"/>
                <w:szCs w:val="11"/>
                <w:color w:val="auto"/>
              </w:rPr>
            </w:pPr>
          </w:p>
        </w:tc>
        <w:tc>
          <w:tcPr>
            <w:tcW w:w="1040" w:type="dxa"/>
            <w:vAlign w:val="bottom"/>
          </w:tcPr>
          <w:p>
            <w:pPr>
              <w:ind w:left="260"/>
              <w:spacing w:after="0"/>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rPr>
              <w:t>Title</w:t>
            </w:r>
          </w:p>
        </w:tc>
        <w:tc>
          <w:tcPr>
            <w:tcW w:w="1040" w:type="dxa"/>
            <w:vAlign w:val="bottom"/>
          </w:tcPr>
          <w:p>
            <w:pPr>
              <w:ind w:left="26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38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30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20"/>
          <w:szCs w:val="20"/>
          <w:u w:val="single" w:color="auto"/>
          <w:color w:val="0000EE"/>
        </w:rPr>
      </w:pPr>
      <w:r>
        <w:rPr>
          <w:rFonts w:ascii="Times New Roman" w:cs="Times New Roman" w:eastAsia="Times New Roman" w:hAnsi="Times New Roman"/>
          <w:sz w:val="20"/>
          <w:szCs w:val="20"/>
          <w:u w:val="single" w:color="auto"/>
          <w:color w:val="0000EE"/>
        </w:rPr>
        <w:drawing>
          <wp:anchor simplePos="0" relativeHeight="251657728" behindDoc="1" locked="0" layoutInCell="0" allowOverlap="1">
            <wp:simplePos x="0" y="0"/>
            <wp:positionH relativeFrom="column">
              <wp:posOffset>7007225</wp:posOffset>
            </wp:positionH>
            <wp:positionV relativeFrom="paragraph">
              <wp:posOffset>-1549400</wp:posOffset>
            </wp:positionV>
            <wp:extent cx="28575" cy="1823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23720"/>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2073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7865" cy="2073275"/>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(19)</w:t>
            </w: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(18)</w:t>
            </w:r>
          </w:p>
        </w:tc>
        <w:tc>
          <w:tcPr>
            <w:tcW w:w="700" w:type="dxa"/>
            <w:vAlign w:val="bottom"/>
            <w:vMerge w:val="restart"/>
          </w:tcPr>
          <w:p>
            <w:pPr>
              <w:jc w:val="right"/>
              <w:ind w:right="204"/>
              <w:spacing w:after="0"/>
              <w:rPr>
                <w:sz w:val="20"/>
                <w:szCs w:val="20"/>
                <w:color w:val="auto"/>
              </w:rPr>
            </w:pPr>
            <w:r>
              <w:rPr>
                <w:rFonts w:ascii="Times New Roman" w:cs="Times New Roman" w:eastAsia="Times New Roman" w:hAnsi="Times New Roman"/>
                <w:sz w:val="11"/>
                <w:szCs w:val="11"/>
                <w:color w:val="008000"/>
              </w:rPr>
              <w:t>(18)</w:t>
            </w: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880" w:type="dxa"/>
            <w:vAlign w:val="bottom"/>
            <w:vMerge w:val="restart"/>
          </w:tcPr>
          <w:p>
            <w:pPr>
              <w:ind w:left="80"/>
              <w:spacing w:after="0" w:line="178" w:lineRule="exact"/>
              <w:rPr>
                <w:sz w:val="20"/>
                <w:szCs w:val="20"/>
                <w:color w:val="auto"/>
              </w:rPr>
            </w:pPr>
            <w:r>
              <w:rPr>
                <w:rFonts w:ascii="Times New Roman" w:cs="Times New Roman" w:eastAsia="Times New Roman" w:hAnsi="Times New Roman"/>
                <w:sz w:val="16"/>
                <w:szCs w:val="16"/>
                <w:color w:val="0000FF"/>
              </w:rPr>
              <w:t>54,612,012</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Stock,</w:t>
            </w: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180"/>
              <w:spacing w:after="0" w:line="102" w:lineRule="exact"/>
              <w:rPr>
                <w:sz w:val="20"/>
                <w:szCs w:val="20"/>
                <w:color w:val="auto"/>
              </w:rPr>
            </w:pPr>
            <w:r>
              <w:rPr>
                <w:rFonts w:ascii="Times New Roman" w:cs="Times New Roman" w:eastAsia="Times New Roman" w:hAnsi="Times New Roman"/>
                <w:sz w:val="11"/>
                <w:szCs w:val="11"/>
                <w:color w:val="0000FF"/>
              </w:rPr>
              <w:t>54,612,012</w:t>
            </w:r>
          </w:p>
        </w:tc>
        <w:tc>
          <w:tcPr>
            <w:tcW w:w="720" w:type="dxa"/>
            <w:vAlign w:val="bottom"/>
            <w:vMerge w:val="restart"/>
          </w:tcPr>
          <w:p>
            <w:pPr>
              <w:ind w:left="320"/>
              <w:spacing w:after="0" w:line="102" w:lineRule="exact"/>
              <w:rPr>
                <w:sz w:val="20"/>
                <w:szCs w:val="20"/>
                <w:color w:val="auto"/>
              </w:rPr>
            </w:pPr>
            <w:r>
              <w:rPr>
                <w:rFonts w:ascii="Times New Roman" w:cs="Times New Roman" w:eastAsia="Times New Roman" w:hAnsi="Times New Roman"/>
                <w:sz w:val="11"/>
                <w:szCs w:val="11"/>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6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2"/>
                <w:szCs w:val="2"/>
                <w:color w:val="0000FF"/>
              </w:rPr>
              <w:t>$1.00 par</w:t>
            </w:r>
          </w:p>
        </w:tc>
        <w:tc>
          <w:tcPr>
            <w:tcW w:w="88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45"/>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0000FF"/>
              </w:rPr>
              <w:t>$1.00 par</w:t>
            </w:r>
          </w:p>
        </w:tc>
        <w:tc>
          <w:tcPr>
            <w:tcW w:w="3340" w:type="dxa"/>
            <w:vAlign w:val="bottom"/>
            <w:vMerge w:val="restart"/>
          </w:tcPr>
          <w:p>
            <w:pPr>
              <w:ind w:left="3060"/>
              <w:spacing w:after="0"/>
              <w:rPr>
                <w:sz w:val="20"/>
                <w:szCs w:val="20"/>
                <w:color w:val="auto"/>
              </w:rPr>
            </w:pPr>
            <w:r>
              <w:rPr>
                <w:rFonts w:ascii="Times New Roman" w:cs="Times New Roman" w:eastAsia="Times New Roman" w:hAnsi="Times New Roman"/>
                <w:sz w:val="13"/>
                <w:szCs w:val="13"/>
                <w:color w:val="0000FF"/>
                <w:w w:val="92"/>
              </w:rPr>
              <w:t>value</w:t>
            </w:r>
          </w:p>
        </w:tc>
        <w:tc>
          <w:tcPr>
            <w:tcW w:w="0" w:type="dxa"/>
            <w:vAlign w:val="bottom"/>
          </w:tcPr>
          <w:p>
            <w:pPr>
              <w:spacing w:after="0"/>
              <w:rPr>
                <w:sz w:val="1"/>
                <w:szCs w:val="1"/>
                <w:color w:val="auto"/>
              </w:rPr>
            </w:pPr>
          </w:p>
        </w:tc>
      </w:tr>
      <w:tr>
        <w:trPr>
          <w:trHeight w:val="89"/>
        </w:trPr>
        <w:tc>
          <w:tcPr>
            <w:tcW w:w="35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value</w:t>
            </w: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3560" w:type="dxa"/>
            <w:vAlign w:val="bottom"/>
            <w:vMerge w:val="continue"/>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20" w:right="140" w:hanging="1"/>
        <w:spacing w:after="0" w:line="237"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$186.2500 to $186.9900,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20" w:right="160" w:hanging="1"/>
        <w:spacing w:after="0" w:line="237"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$187.0852 to $187.7211,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20" w:right="140" w:hanging="1"/>
        <w:spacing w:after="0" w:line="237"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$188.2479 to $188.9400,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20" w:right="140" w:hanging="1"/>
        <w:spacing w:after="0" w:line="237"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$189.0495 to $189.9891,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20" w:right="140" w:hanging="1"/>
        <w:spacing w:after="0" w:line="237"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$190.0179 to $190.9922,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20" w:right="140" w:hanging="1"/>
        <w:spacing w:after="0" w:line="237"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$191.0218 to $191.7300,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20" w:right="140" w:hanging="1"/>
        <w:spacing w:after="0" w:line="237"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$190.2550 to $190.9150,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20" w:right="140" w:hanging="1"/>
        <w:spacing w:after="0" w:line="237"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$191.1435 to $191.3900,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20" w:right="140" w:hanging="1"/>
        <w:spacing w:after="0" w:line="237"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$192.2400 to $192.9375,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20" w:right="220" w:hanging="1"/>
        <w:spacing w:after="0" w:line="237" w:lineRule="auto"/>
        <w:tabs>
          <w:tab w:leader="none" w:pos="21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$193.0000 to $193.9900,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20" w:right="220" w:hanging="1"/>
        <w:spacing w:after="0" w:line="237" w:lineRule="auto"/>
        <w:tabs>
          <w:tab w:leader="none" w:pos="20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$194.0057 to $194.9800,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20" w:right="220" w:hanging="1"/>
        <w:spacing w:after="0" w:line="237" w:lineRule="auto"/>
        <w:tabs>
          <w:tab w:leader="none" w:pos="21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$195.0000 to $195.8700,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20" w:right="220" w:hanging="1"/>
        <w:spacing w:after="0" w:line="237" w:lineRule="auto"/>
        <w:tabs>
          <w:tab w:leader="none" w:pos="21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$188.1867 to $188.9932,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20" w:right="220" w:hanging="1"/>
        <w:spacing w:after="0" w:line="237" w:lineRule="auto"/>
        <w:tabs>
          <w:tab w:leader="none" w:pos="21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$189.0403 to $189.9744,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20" w:right="220" w:hanging="1"/>
        <w:spacing w:after="0" w:line="237" w:lineRule="auto"/>
        <w:tabs>
          <w:tab w:leader="none" w:pos="21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$190.0437 to $190.9505,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20" w:right="220" w:hanging="1"/>
        <w:spacing w:after="0" w:line="237" w:lineRule="auto"/>
        <w:tabs>
          <w:tab w:leader="none" w:pos="21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$191.0093 to $191.6631,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200" w:hanging="181"/>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Hershey Trust Company is wholly owned by Milton Hershey School Trust and is trustee for the Milton Hershey School Trust.</w:t>
      </w:r>
    </w:p>
    <w:p>
      <w:pPr>
        <w:spacing w:after="0" w:line="40" w:lineRule="exact"/>
        <w:rPr>
          <w:rFonts w:ascii="Times New Roman" w:cs="Times New Roman" w:eastAsia="Times New Roman" w:hAnsi="Times New Roman"/>
          <w:sz w:val="13"/>
          <w:szCs w:val="13"/>
          <w:color w:val="008000"/>
        </w:rPr>
      </w:pPr>
    </w:p>
    <w:p>
      <w:pPr>
        <w:ind w:left="20" w:right="640" w:hanging="1"/>
        <w:spacing w:after="0" w:line="248" w:lineRule="auto"/>
        <w:tabs>
          <w:tab w:leader="none" w:pos="21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of Class B common stock, $1.00 par value convertible share-for-share into common stock, $1.00 par value, at any time, and without payment other than for the fact of conversion. There is no expiration date.</w:t>
      </w:r>
    </w:p>
    <w:p>
      <w:pPr>
        <w:spacing w:after="0" w:line="20" w:lineRule="exact"/>
        <w:rPr>
          <w:rFonts w:ascii="Times New Roman" w:cs="Times New Roman" w:eastAsia="Times New Roman" w:hAnsi="Times New Roman"/>
          <w:sz w:val="13"/>
          <w:szCs w:val="13"/>
          <w:color w:val="008000"/>
        </w:rPr>
      </w:pPr>
    </w:p>
    <w:p>
      <w:pPr>
        <w:ind w:left="200" w:hanging="181"/>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conversion price is the market price of the Common Stock on the previous business day.</w:t>
      </w:r>
    </w:p>
    <w:p>
      <w:pPr>
        <w:spacing w:after="0" w:line="60"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Joshua D. Shannon, Deputy</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05/20/2026</w:t>
            </w:r>
          </w:p>
        </w:tc>
        <w:tc>
          <w:tcPr>
            <w:tcW w:w="0" w:type="dxa"/>
            <w:vAlign w:val="bottom"/>
          </w:tcPr>
          <w:p>
            <w:pPr>
              <w:spacing w:after="0"/>
              <w:rPr>
                <w:sz w:val="1"/>
                <w:szCs w:val="1"/>
                <w:color w:val="auto"/>
              </w:rPr>
            </w:pPr>
          </w:p>
        </w:tc>
      </w:tr>
      <w:tr>
        <w:trPr>
          <w:trHeight w:val="81"/>
        </w:trPr>
        <w:tc>
          <w:tcPr>
            <w:tcW w:w="280" w:type="dxa"/>
            <w:vAlign w:val="bottom"/>
            <w:vMerge w:val="restart"/>
          </w:tcPr>
          <w:p>
            <w:pPr>
              <w:spacing w:after="0" w:line="183" w:lineRule="exact"/>
              <w:rPr>
                <w:sz w:val="20"/>
                <w:szCs w:val="20"/>
                <w:color w:val="auto"/>
              </w:rPr>
            </w:pPr>
            <w:r>
              <w:rPr>
                <w:rFonts w:ascii="Times New Roman" w:cs="Times New Roman" w:eastAsia="Times New Roman" w:hAnsi="Times New Roman"/>
                <w:sz w:val="16"/>
                <w:szCs w:val="16"/>
                <w:color w:val="0000FF"/>
                <w:w w:val="94"/>
              </w:rPr>
              <w:t>CIO</w:t>
            </w:r>
          </w:p>
        </w:tc>
        <w:tc>
          <w:tcPr>
            <w:tcW w:w="17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700" w:hanging="1"/>
        <w:spacing w:after="0" w:line="330"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0938543" TargetMode="External"/><Relationship Id="rId14" Type="http://schemas.openxmlformats.org/officeDocument/2006/relationships/hyperlink" Target="http://www.sec.gov/cgi-bin/browse-edgar?action=getcompany&amp;CIK=00000471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2026-05-20T16:26:57Z</dcterms:created>
  <dcterms:modified xsi:type="dcterms:W3CDTF">2026-05-20T16:26:57Z</dcterms:modified>
</cp:coreProperties>
</file>